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5BD" w:rsidRDefault="0018028F">
      <w:pPr>
        <w:rPr>
          <w:rFonts w:cstheme="minorHAnsi"/>
          <w:sz w:val="24"/>
          <w:szCs w:val="24"/>
        </w:rPr>
      </w:pPr>
      <w:r w:rsidRPr="0018028F">
        <w:rPr>
          <w:rFonts w:cstheme="minorHAnsi"/>
          <w:sz w:val="24"/>
          <w:szCs w:val="24"/>
        </w:rPr>
        <w:t>HOW CAN WE INTEGRATE NUTRITION IN THE WORKING PLANS AND PROJECT DESIGN</w:t>
      </w:r>
    </w:p>
    <w:p w:rsidR="0018028F" w:rsidRPr="0018028F" w:rsidRDefault="0018028F" w:rsidP="0018028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8028F">
        <w:rPr>
          <w:rFonts w:cstheme="minorHAnsi"/>
          <w:sz w:val="24"/>
          <w:szCs w:val="24"/>
        </w:rPr>
        <w:t>Conduct baseline formative research to identify nutrition problems prevalent in communities, crops, roots and livestock</w:t>
      </w:r>
    </w:p>
    <w:p w:rsidR="0018028F" w:rsidRDefault="0018028F" w:rsidP="0018028F">
      <w:pPr>
        <w:pStyle w:val="ListParagraph"/>
        <w:numPr>
          <w:ilvl w:val="0"/>
          <w:numId w:val="3"/>
        </w:numPr>
        <w:ind w:left="18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 ongoing projects, nutrition indicators and intra-household food distribution patterns</w:t>
      </w:r>
    </w:p>
    <w:p w:rsidR="0018028F" w:rsidRDefault="0018028F" w:rsidP="0018028F">
      <w:pPr>
        <w:pStyle w:val="ListParagraph"/>
        <w:numPr>
          <w:ilvl w:val="0"/>
          <w:numId w:val="3"/>
        </w:numPr>
        <w:ind w:left="18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Co-evaluate high nutrient varieties (Quality ,protein maize QPM, legumes, fruits, roots and livestock</w:t>
      </w:r>
    </w:p>
    <w:p w:rsidR="0018028F" w:rsidRDefault="0018028F" w:rsidP="0018028F">
      <w:pPr>
        <w:pStyle w:val="ListParagraph"/>
        <w:numPr>
          <w:ilvl w:val="0"/>
          <w:numId w:val="3"/>
        </w:numPr>
        <w:ind w:left="18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Develop enhanced varieties</w:t>
      </w:r>
    </w:p>
    <w:p w:rsidR="0018028F" w:rsidRDefault="0018028F" w:rsidP="0018028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 partners  within the different sectors to collaborate with</w:t>
      </w:r>
    </w:p>
    <w:p w:rsidR="0018028F" w:rsidRDefault="0018028F" w:rsidP="0018028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Increased sustainable intensification creates opportunities for diversification, intercropping and household income generation</w:t>
      </w:r>
    </w:p>
    <w:p w:rsidR="0018028F" w:rsidRDefault="0018028F" w:rsidP="0018028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Consider gender implications when selecting and implementing nutrition intervention</w:t>
      </w:r>
    </w:p>
    <w:p w:rsidR="00C5169A" w:rsidRDefault="00C5169A" w:rsidP="0018028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Consider health and nutrition implications of water availability, storage and use.</w:t>
      </w:r>
    </w:p>
    <w:p w:rsidR="00C5169A" w:rsidRDefault="00C5169A" w:rsidP="0018028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Incorporate nutrition plan of action during the sustainable intensification planning and pre-implementation phase</w:t>
      </w:r>
    </w:p>
    <w:p w:rsidR="00C5169A" w:rsidRDefault="00C5169A" w:rsidP="00C5169A">
      <w:pPr>
        <w:rPr>
          <w:rFonts w:cstheme="minorHAnsi"/>
          <w:sz w:val="24"/>
          <w:szCs w:val="24"/>
          <w:u w:val="single"/>
        </w:rPr>
      </w:pPr>
      <w:r w:rsidRPr="00C5169A">
        <w:rPr>
          <w:rFonts w:cstheme="minorHAnsi"/>
          <w:sz w:val="24"/>
          <w:szCs w:val="24"/>
          <w:u w:val="single"/>
        </w:rPr>
        <w:t>Challenges</w:t>
      </w:r>
    </w:p>
    <w:p w:rsidR="00C5169A" w:rsidRDefault="00C5169A" w:rsidP="00C5169A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Lack of nutrition expertise involved in sustainable intensification</w:t>
      </w:r>
    </w:p>
    <w:p w:rsidR="00C5169A" w:rsidRDefault="00C5169A" w:rsidP="00C5169A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Building partnerships to address consumption patterns and monitoring nutrition indicators and health outcomes</w:t>
      </w:r>
    </w:p>
    <w:p w:rsidR="00C5169A" w:rsidRDefault="00C5169A" w:rsidP="00C5169A">
      <w:pPr>
        <w:rPr>
          <w:rFonts w:cstheme="minorHAnsi"/>
          <w:sz w:val="24"/>
          <w:szCs w:val="24"/>
          <w:u w:val="single"/>
        </w:rPr>
      </w:pPr>
      <w:r w:rsidRPr="00C5169A">
        <w:rPr>
          <w:rFonts w:cstheme="minorHAnsi"/>
          <w:sz w:val="24"/>
          <w:szCs w:val="24"/>
          <w:u w:val="single"/>
        </w:rPr>
        <w:t>Opportunities</w:t>
      </w:r>
    </w:p>
    <w:p w:rsidR="00C5169A" w:rsidRPr="00C5169A" w:rsidRDefault="00C5169A" w:rsidP="00C5169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Link up with other partners (WFP, UNICEF, Local NGOs, National and Regional Bureau of Health, Private Sector.</w:t>
      </w:r>
    </w:p>
    <w:p w:rsidR="00C5169A" w:rsidRPr="00C5169A" w:rsidRDefault="00C5169A" w:rsidP="00C5169A">
      <w:pPr>
        <w:pStyle w:val="ListParagraph"/>
        <w:rPr>
          <w:rFonts w:cstheme="minorHAnsi"/>
          <w:sz w:val="24"/>
          <w:szCs w:val="24"/>
        </w:rPr>
      </w:pPr>
    </w:p>
    <w:p w:rsidR="0018028F" w:rsidRPr="0018028F" w:rsidRDefault="0018028F" w:rsidP="0018028F">
      <w:pPr>
        <w:pStyle w:val="ListParagraph"/>
        <w:ind w:left="2520"/>
        <w:rPr>
          <w:rFonts w:cstheme="minorHAnsi"/>
          <w:sz w:val="24"/>
          <w:szCs w:val="24"/>
        </w:rPr>
      </w:pPr>
    </w:p>
    <w:p w:rsidR="0018028F" w:rsidRPr="0018028F" w:rsidRDefault="0018028F">
      <w:pPr>
        <w:rPr>
          <w:rFonts w:cstheme="minorHAnsi"/>
          <w:sz w:val="24"/>
          <w:szCs w:val="24"/>
        </w:rPr>
      </w:pPr>
    </w:p>
    <w:sectPr w:rsidR="0018028F" w:rsidRPr="0018028F" w:rsidSect="00382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3EBF"/>
    <w:multiLevelType w:val="hybridMultilevel"/>
    <w:tmpl w:val="BEF09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3EEC"/>
    <w:multiLevelType w:val="hybridMultilevel"/>
    <w:tmpl w:val="ACFEF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3455D"/>
    <w:multiLevelType w:val="hybridMultilevel"/>
    <w:tmpl w:val="49AA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A6820"/>
    <w:multiLevelType w:val="hybridMultilevel"/>
    <w:tmpl w:val="C576DB28"/>
    <w:lvl w:ilvl="0" w:tplc="3B467EF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28F"/>
    <w:rsid w:val="000D00B3"/>
    <w:rsid w:val="0018028F"/>
    <w:rsid w:val="001A7C3D"/>
    <w:rsid w:val="002870C6"/>
    <w:rsid w:val="0030591E"/>
    <w:rsid w:val="00310FC2"/>
    <w:rsid w:val="00315448"/>
    <w:rsid w:val="0038282C"/>
    <w:rsid w:val="00383BAD"/>
    <w:rsid w:val="00674A6D"/>
    <w:rsid w:val="006A12E3"/>
    <w:rsid w:val="006F2490"/>
    <w:rsid w:val="00767C14"/>
    <w:rsid w:val="007D3EF9"/>
    <w:rsid w:val="008061C2"/>
    <w:rsid w:val="00837C2F"/>
    <w:rsid w:val="00A02712"/>
    <w:rsid w:val="00A20F22"/>
    <w:rsid w:val="00AC4521"/>
    <w:rsid w:val="00AE5F33"/>
    <w:rsid w:val="00B67886"/>
    <w:rsid w:val="00C5169A"/>
    <w:rsid w:val="00F3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21"/>
  </w:style>
  <w:style w:type="paragraph" w:styleId="Heading1">
    <w:name w:val="heading 1"/>
    <w:basedOn w:val="Normal"/>
    <w:next w:val="Normal"/>
    <w:link w:val="Heading1Char"/>
    <w:uiPriority w:val="9"/>
    <w:qFormat/>
    <w:rsid w:val="00AC4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4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C45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4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C4521"/>
    <w:pPr>
      <w:ind w:left="720"/>
      <w:contextualSpacing/>
    </w:pPr>
  </w:style>
  <w:style w:type="paragraph" w:customStyle="1" w:styleId="BAIseay">
    <w:name w:val="BAI seay"/>
    <w:basedOn w:val="Normal"/>
    <w:link w:val="BAIseayChar"/>
    <w:qFormat/>
    <w:rsid w:val="00AC4521"/>
  </w:style>
  <w:style w:type="character" w:customStyle="1" w:styleId="BAIseayChar">
    <w:name w:val="BAI seay Char"/>
    <w:basedOn w:val="DefaultParagraphFont"/>
    <w:link w:val="BAIseay"/>
    <w:rsid w:val="00AC45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mariama</dc:creator>
  <cp:lastModifiedBy>mariama</cp:lastModifiedBy>
  <cp:revision>1</cp:revision>
  <dcterms:created xsi:type="dcterms:W3CDTF">2012-02-02T10:41:00Z</dcterms:created>
  <dcterms:modified xsi:type="dcterms:W3CDTF">2012-02-02T11:01:00Z</dcterms:modified>
</cp:coreProperties>
</file>